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69C1" w14:textId="77777777" w:rsidR="00881B87" w:rsidRDefault="00881B87" w:rsidP="00881B87">
      <w:pPr>
        <w:pStyle w:val="30"/>
        <w:shd w:val="clear" w:color="auto" w:fill="auto"/>
        <w:ind w:left="360" w:hanging="360"/>
        <w:jc w:val="center"/>
      </w:pPr>
    </w:p>
    <w:p w14:paraId="7C8F0D86" w14:textId="0E0B9C9A" w:rsidR="001160E0" w:rsidRDefault="00B872D6" w:rsidP="00881B87">
      <w:pPr>
        <w:pStyle w:val="30"/>
        <w:shd w:val="clear" w:color="auto" w:fill="auto"/>
        <w:ind w:left="360" w:hanging="360"/>
        <w:jc w:val="center"/>
      </w:pPr>
      <w:r>
        <w:t>Перечень льготных категорий граждан, имеющих право на внеочередное оказание медицинской помощи</w:t>
      </w:r>
    </w:p>
    <w:p w14:paraId="4F2D0AFE" w14:textId="77777777" w:rsidR="00881B87" w:rsidRDefault="00881B87" w:rsidP="00881B87">
      <w:pPr>
        <w:pStyle w:val="30"/>
        <w:shd w:val="clear" w:color="auto" w:fill="auto"/>
        <w:ind w:left="360" w:hanging="360"/>
        <w:jc w:val="center"/>
      </w:pPr>
    </w:p>
    <w:p w14:paraId="1706C6EB" w14:textId="77777777" w:rsidR="001160E0" w:rsidRDefault="00B872D6">
      <w:pPr>
        <w:pStyle w:val="20"/>
        <w:shd w:val="clear" w:color="auto" w:fill="auto"/>
        <w:ind w:firstLine="360"/>
        <w:jc w:val="left"/>
      </w:pPr>
      <w:r>
        <w:t xml:space="preserve">Право на внеочередное оказание медицинской помощи имеют беременные, больные с признаками острых заболеваний, а также отдельные категории граждан, </w:t>
      </w:r>
      <w:r>
        <w:t>определенные действующим законодательством, а именно:</w:t>
      </w:r>
    </w:p>
    <w:p w14:paraId="7A09D4F3" w14:textId="77777777" w:rsidR="001160E0" w:rsidRDefault="00B872D6">
      <w:pPr>
        <w:pStyle w:val="20"/>
        <w:shd w:val="clear" w:color="auto" w:fill="auto"/>
        <w:ind w:firstLine="360"/>
        <w:jc w:val="left"/>
      </w:pPr>
      <w:r>
        <w:t>участники Великой Отечественной войны (статья 2 Федерального закона от 12.01.1995 № 5-ФЗ «О ветеранах»);</w:t>
      </w:r>
    </w:p>
    <w:p w14:paraId="663B553A" w14:textId="77777777" w:rsidR="001160E0" w:rsidRDefault="00B872D6">
      <w:pPr>
        <w:pStyle w:val="20"/>
        <w:shd w:val="clear" w:color="auto" w:fill="auto"/>
        <w:ind w:firstLine="360"/>
        <w:jc w:val="left"/>
      </w:pPr>
      <w:r>
        <w:t>ветераны боевых действий (статья 3 Федерального закона от 12.01.1995 №5- ФЗ «О ветеранах»);</w:t>
      </w:r>
    </w:p>
    <w:p w14:paraId="0D418217" w14:textId="77777777" w:rsidR="001160E0" w:rsidRDefault="00B872D6">
      <w:pPr>
        <w:pStyle w:val="20"/>
        <w:shd w:val="clear" w:color="auto" w:fill="auto"/>
        <w:ind w:firstLine="360"/>
        <w:jc w:val="left"/>
      </w:pPr>
      <w:r>
        <w:t>инвал</w:t>
      </w:r>
      <w:r>
        <w:t>иды Великой Отечественной войны и инвалиды боевых действий (статья 14 Федерального закона от 12.01.1995 № 5-ФЗ «О ветеранах»);</w:t>
      </w:r>
    </w:p>
    <w:p w14:paraId="2528750A" w14:textId="77777777" w:rsidR="001160E0" w:rsidRDefault="00B872D6">
      <w:pPr>
        <w:pStyle w:val="20"/>
        <w:shd w:val="clear" w:color="auto" w:fill="auto"/>
        <w:ind w:firstLine="360"/>
        <w:jc w:val="left"/>
      </w:pPr>
      <w:r>
        <w:t>нетрудоспособные члены семьи погибшего (умершего) инвалида войны, участника Великой Отечественной войны, ветерана боевых действий</w:t>
      </w:r>
      <w:r>
        <w:t>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 (статья 21 Федерального закона от 12.01.1995 № 5-ФЗ «О ветеранах»);</w:t>
      </w:r>
    </w:p>
    <w:p w14:paraId="1C1EBB74" w14:textId="77777777" w:rsidR="001160E0" w:rsidRDefault="00B872D6">
      <w:pPr>
        <w:pStyle w:val="20"/>
        <w:shd w:val="clear" w:color="auto" w:fill="auto"/>
        <w:ind w:firstLine="360"/>
        <w:jc w:val="left"/>
      </w:pPr>
      <w:r>
        <w:t>граждане, по</w:t>
      </w:r>
      <w:r>
        <w:t>двергшиеся радиационному воздействию (статья 14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АЭС», статья 2 Федерального закона от 10.01.2002 № 2-Ф</w:t>
      </w:r>
      <w:r>
        <w:t>З «О социальных гарантиях гражданам, подвергшимся радиационному воздействию вследствие ядерных испытаний на Семипалатинском полигоне», статья 4 Закона Российской Федерации от 26.11.1998 № 175-ФЗ «О социальной защите граждан Российской Федерации, подвергших</w:t>
      </w:r>
      <w:r>
        <w:t>ся воздействию радиации вследствие аварии в 1957 году на производственном объединении «Маяк» и сбросов радиоактивных отходов в реку Теча»);</w:t>
      </w:r>
    </w:p>
    <w:p w14:paraId="620A1B2B" w14:textId="77777777" w:rsidR="001160E0" w:rsidRDefault="00B872D6">
      <w:pPr>
        <w:pStyle w:val="20"/>
        <w:shd w:val="clear" w:color="auto" w:fill="auto"/>
        <w:ind w:firstLine="360"/>
        <w:jc w:val="left"/>
      </w:pPr>
      <w:r>
        <w:t xml:space="preserve">граждане, имеющие звания Герой Советского Союза, Герой Российской Федерации, полные кавалеры ордена Славы (статья 1 </w:t>
      </w:r>
      <w:r>
        <w:t>Закона Российской Федерации от 15.01.1993 № 4301-1 «О статусе Героев Советского Союза, Героев Российской Федерации и полных кавалеров ордена Славы»);</w:t>
      </w:r>
    </w:p>
    <w:p w14:paraId="38C12C25" w14:textId="77777777" w:rsidR="001160E0" w:rsidRDefault="00B872D6">
      <w:pPr>
        <w:pStyle w:val="20"/>
        <w:shd w:val="clear" w:color="auto" w:fill="auto"/>
        <w:ind w:firstLine="360"/>
        <w:jc w:val="left"/>
      </w:pPr>
      <w:r>
        <w:t>члены семьи Героя Советского Союза, Героя Российской Федерации и полного кавалера ордена Славы (супруги, р</w:t>
      </w:r>
      <w:r>
        <w:t>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 по очной форме обучения). Данная льгота незав</w:t>
      </w:r>
      <w:r>
        <w:t xml:space="preserve">исимо от даты смерти (гибели) Героя и полного кавалера ордена Славы предоставляется вдове (вдовцу), родителям, детям в возрасте до 18 лет, детям старше 18 лет, ставшим инвалидами до достижения ими возраста 18 лет, и детям в возрасте до 23 лет, обучающимся </w:t>
      </w:r>
      <w:r>
        <w:t>в организациях, осуществляющих образовательную деятельность по очной форме обучения, и сохраняется за указанными лицами (статья 4 Закона Российской Федерации от 15.01.1993 №4301-1 «О статусе Героев Советского Союза, Героев Российской Федерации и полных кав</w:t>
      </w:r>
      <w:r>
        <w:t>алеров ордена Славы»);</w:t>
      </w:r>
    </w:p>
    <w:p w14:paraId="65C75404" w14:textId="77777777" w:rsidR="001160E0" w:rsidRDefault="00B872D6">
      <w:pPr>
        <w:pStyle w:val="20"/>
        <w:shd w:val="clear" w:color="auto" w:fill="auto"/>
        <w:ind w:firstLine="360"/>
        <w:jc w:val="left"/>
      </w:pPr>
      <w:r>
        <w:t>граждане, удостоенные звания Герой Социалистического Труда, Герой Труда Российской Федерации и награжденные орденом Трудовой Славы трех степеней</w:t>
      </w:r>
    </w:p>
    <w:p w14:paraId="2AEF0FB8" w14:textId="77777777" w:rsidR="001160E0" w:rsidRDefault="00B872D6">
      <w:pPr>
        <w:pStyle w:val="20"/>
        <w:shd w:val="clear" w:color="auto" w:fill="auto"/>
        <w:tabs>
          <w:tab w:val="left" w:pos="6168"/>
        </w:tabs>
        <w:spacing w:line="317" w:lineRule="exact"/>
        <w:jc w:val="left"/>
      </w:pPr>
      <w:r>
        <w:t>(статья 2 Федерального закона от 09.01.1997</w:t>
      </w:r>
      <w:r>
        <w:tab/>
        <w:t xml:space="preserve">№ 5-ФЗ </w:t>
      </w:r>
      <w:r>
        <w:rPr>
          <w:rStyle w:val="212pt"/>
        </w:rPr>
        <w:t xml:space="preserve">«О </w:t>
      </w:r>
      <w:r>
        <w:t>предоставлении</w:t>
      </w:r>
    </w:p>
    <w:p w14:paraId="303ADFC2" w14:textId="77777777" w:rsidR="001160E0" w:rsidRDefault="00B872D6">
      <w:pPr>
        <w:pStyle w:val="20"/>
        <w:shd w:val="clear" w:color="auto" w:fill="auto"/>
        <w:spacing w:line="317" w:lineRule="exact"/>
        <w:jc w:val="left"/>
      </w:pPr>
      <w:r>
        <w:lastRenderedPageBreak/>
        <w:t>социальных гарантий</w:t>
      </w:r>
      <w:r>
        <w:t xml:space="preserve"> Героям Социалистического Труда, Героям Труда Российской Федерации и полным кавалерам ордена Трудовой Славы»);</w:t>
      </w:r>
    </w:p>
    <w:p w14:paraId="5DA6EE1E" w14:textId="77777777" w:rsidR="001160E0" w:rsidRDefault="00B872D6">
      <w:pPr>
        <w:pStyle w:val="20"/>
        <w:shd w:val="clear" w:color="auto" w:fill="auto"/>
        <w:spacing w:line="317" w:lineRule="exact"/>
        <w:ind w:firstLine="360"/>
        <w:jc w:val="left"/>
      </w:pPr>
      <w: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</w:t>
      </w:r>
      <w:r>
        <w:t>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 (статья 2 Федерального закона от 09.01.1997 № 5-ФЗ «О предоставлении социальных гарантий Героям Социа</w:t>
      </w:r>
      <w:r>
        <w:t>листического Труда, Героям Труда Российской Федерации и полным кавалерам ордена Трудовой Славы»);</w:t>
      </w:r>
    </w:p>
    <w:p w14:paraId="6809CA2A" w14:textId="77777777" w:rsidR="001160E0" w:rsidRDefault="00B872D6">
      <w:pPr>
        <w:pStyle w:val="20"/>
        <w:shd w:val="clear" w:color="auto" w:fill="auto"/>
        <w:spacing w:line="317" w:lineRule="exact"/>
        <w:ind w:firstLine="360"/>
        <w:jc w:val="left"/>
      </w:pPr>
      <w: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</w:t>
      </w:r>
      <w:r>
        <w:t>юня 1941 г. по 3 сентября 1945 г. не менее шести месяцев, военнослужащие, награжденные орденами или медалями СССР за службу в указанный период (статья 17 Федерального закона от 12.01.1995 № 5-ФЗ «О ветеранах»);</w:t>
      </w:r>
    </w:p>
    <w:p w14:paraId="5A9DA238" w14:textId="77777777" w:rsidR="001160E0" w:rsidRDefault="00B872D6">
      <w:pPr>
        <w:pStyle w:val="20"/>
        <w:shd w:val="clear" w:color="auto" w:fill="auto"/>
        <w:spacing w:line="317" w:lineRule="exact"/>
        <w:ind w:firstLine="360"/>
        <w:jc w:val="left"/>
      </w:pPr>
      <w:r>
        <w:t xml:space="preserve">лица, награжденные знаком «Жителю блокадного </w:t>
      </w:r>
      <w:r>
        <w:t>Ленинграда» (статья 18 Федерального закона от 12.01.1995 № 5-ФЗ «О ветеранах»);</w:t>
      </w:r>
    </w:p>
    <w:p w14:paraId="6C652CEF" w14:textId="77777777" w:rsidR="001160E0" w:rsidRDefault="00B872D6">
      <w:pPr>
        <w:pStyle w:val="20"/>
        <w:shd w:val="clear" w:color="auto" w:fill="auto"/>
        <w:spacing w:line="317" w:lineRule="exact"/>
        <w:ind w:firstLine="360"/>
        <w:jc w:val="left"/>
      </w:pPr>
      <w:r>
        <w:t>граждане, награжденные знаком «Почетный донор России», а также граждане, награжденные знаком «Почетный донор СССР» и постоянно проживающие на территории Российской Федерации (с</w:t>
      </w:r>
      <w:r>
        <w:t>татья 23 Федерального закона от 20.07.2012 № 125-ФЗ «О донорстве крови и ее компонентов»);</w:t>
      </w:r>
    </w:p>
    <w:p w14:paraId="0079D0ED" w14:textId="77777777" w:rsidR="001160E0" w:rsidRDefault="00B872D6">
      <w:pPr>
        <w:pStyle w:val="20"/>
        <w:shd w:val="clear" w:color="auto" w:fill="auto"/>
        <w:tabs>
          <w:tab w:val="left" w:pos="5696"/>
        </w:tabs>
        <w:spacing w:line="317" w:lineRule="exact"/>
        <w:ind w:firstLine="360"/>
        <w:jc w:val="left"/>
      </w:pPr>
      <w:r>
        <w:t>реабилитированные лица, лица,</w:t>
      </w:r>
      <w:r>
        <w:tab/>
        <w:t>признанные пострадавшими</w:t>
      </w:r>
    </w:p>
    <w:p w14:paraId="5C50D090" w14:textId="77777777" w:rsidR="001160E0" w:rsidRDefault="00B872D6">
      <w:pPr>
        <w:pStyle w:val="20"/>
        <w:shd w:val="clear" w:color="auto" w:fill="auto"/>
        <w:spacing w:line="317" w:lineRule="exact"/>
        <w:jc w:val="left"/>
      </w:pPr>
      <w:r>
        <w:t xml:space="preserve">от политических репрессий (статья 1 Областного закона Ростовской области от 22.10.2004 № 164-ЗС «О </w:t>
      </w:r>
      <w:r>
        <w:t>социальной поддержке граждан, пострадавших от политических репрессий»);</w:t>
      </w:r>
    </w:p>
    <w:p w14:paraId="235E148F" w14:textId="77777777" w:rsidR="001160E0" w:rsidRDefault="00B872D6">
      <w:pPr>
        <w:pStyle w:val="20"/>
        <w:shd w:val="clear" w:color="auto" w:fill="auto"/>
        <w:tabs>
          <w:tab w:val="left" w:pos="4330"/>
          <w:tab w:val="left" w:pos="5696"/>
        </w:tabs>
        <w:spacing w:line="317" w:lineRule="exact"/>
        <w:ind w:firstLine="360"/>
        <w:jc w:val="left"/>
      </w:pPr>
      <w:r>
        <w:t>лица, работавшие в период Великой Отечественной войны на объектах противовоздушной обороны,</w:t>
      </w:r>
      <w:r>
        <w:tab/>
        <w:t>местной</w:t>
      </w:r>
      <w:r>
        <w:tab/>
        <w:t>противовоздушной обороны,</w:t>
      </w:r>
    </w:p>
    <w:p w14:paraId="6B4774A2" w14:textId="77777777" w:rsidR="001160E0" w:rsidRDefault="00B872D6">
      <w:pPr>
        <w:pStyle w:val="20"/>
        <w:shd w:val="clear" w:color="auto" w:fill="auto"/>
        <w:spacing w:line="317" w:lineRule="exact"/>
        <w:jc w:val="left"/>
      </w:pPr>
      <w:r>
        <w:t>на строительстве оборонительных сооружений, военно-морских</w:t>
      </w:r>
      <w:r>
        <w:t xml:space="preserve">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 (статья 19 Федерального закона от 12.01.1995 № 5-ФЗ «О ветеранах»);</w:t>
      </w:r>
    </w:p>
    <w:p w14:paraId="2F525E05" w14:textId="77777777" w:rsidR="001160E0" w:rsidRDefault="00B872D6">
      <w:pPr>
        <w:pStyle w:val="20"/>
        <w:shd w:val="clear" w:color="auto" w:fill="auto"/>
        <w:spacing w:line="317" w:lineRule="exact"/>
        <w:ind w:firstLine="360"/>
        <w:jc w:val="left"/>
      </w:pPr>
      <w:r>
        <w:t>бывши</w:t>
      </w:r>
      <w:r>
        <w:t>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 (статья 154 Федерального закона от 22.08.2004 № 122-ФЗ «О внесении изменений в законодательные акты Ро</w:t>
      </w:r>
      <w:r>
        <w:t>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</w:t>
      </w:r>
      <w:r>
        <w:t>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Федерации»);</w:t>
      </w:r>
    </w:p>
    <w:p w14:paraId="05EDA057" w14:textId="77777777" w:rsidR="001160E0" w:rsidRDefault="00B872D6">
      <w:pPr>
        <w:pStyle w:val="20"/>
        <w:shd w:val="clear" w:color="auto" w:fill="auto"/>
        <w:spacing w:line="317" w:lineRule="exact"/>
        <w:ind w:firstLine="360"/>
        <w:jc w:val="left"/>
      </w:pPr>
      <w:r>
        <w:t>инвалиды I и II групп (Указ Президента Российской Федерации «О дополнительных мерах г</w:t>
      </w:r>
      <w:r>
        <w:t>осударственной поддержки инвалидов» от 02.10.1992 №П57).</w:t>
      </w:r>
    </w:p>
    <w:sectPr w:rsidR="001160E0">
      <w:pgSz w:w="11909" w:h="16840"/>
      <w:pgMar w:top="1131" w:right="962" w:bottom="976" w:left="13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5D4F" w14:textId="77777777" w:rsidR="00B872D6" w:rsidRDefault="00B872D6">
      <w:r>
        <w:separator/>
      </w:r>
    </w:p>
  </w:endnote>
  <w:endnote w:type="continuationSeparator" w:id="0">
    <w:p w14:paraId="67382718" w14:textId="77777777" w:rsidR="00B872D6" w:rsidRDefault="00B8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6F95" w14:textId="77777777" w:rsidR="00B872D6" w:rsidRDefault="00B872D6"/>
  </w:footnote>
  <w:footnote w:type="continuationSeparator" w:id="0">
    <w:p w14:paraId="0ABD1203" w14:textId="77777777" w:rsidR="00B872D6" w:rsidRDefault="00B872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E0"/>
    <w:rsid w:val="001160E0"/>
    <w:rsid w:val="00881B87"/>
    <w:rsid w:val="00B8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3804"/>
  <w15:docId w15:val="{F745A8F5-88E0-4679-91B0-FD4CF09B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  <w:ind w:hanging="5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Геннадьевич</dc:creator>
  <cp:lastModifiedBy>Антон Парамонов</cp:lastModifiedBy>
  <cp:revision>1</cp:revision>
  <dcterms:created xsi:type="dcterms:W3CDTF">2025-12-04T09:19:00Z</dcterms:created>
  <dcterms:modified xsi:type="dcterms:W3CDTF">2025-12-04T09:20:00Z</dcterms:modified>
</cp:coreProperties>
</file>